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B4CC" w14:textId="59177C6E" w:rsidR="006D0A27" w:rsidRDefault="006D0A27" w:rsidP="00D72151">
      <w:pPr>
        <w:jc w:val="center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ab/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ab/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ab/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ab/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ab/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ab/>
      </w:r>
    </w:p>
    <w:p w14:paraId="1F988E30" w14:textId="08DF8E45" w:rsidR="006E748A" w:rsidRDefault="006A1D6D" w:rsidP="006E748A">
      <w:pPr>
        <w:jc w:val="center"/>
        <w:rPr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</w:pPr>
      <w:r w:rsidRPr="006E748A">
        <w:rPr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  <w:t>PRESENTATION DU REGLEMENT SUR L’IDENTITE NUMERIQUE</w:t>
      </w:r>
    </w:p>
    <w:p w14:paraId="485AA39C" w14:textId="2D4CCCF0" w:rsidR="006E748A" w:rsidRPr="006E748A" w:rsidRDefault="006E748A" w:rsidP="006E748A">
      <w:pPr>
        <w:jc w:val="center"/>
        <w:rPr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</w:pPr>
      <w:r w:rsidRPr="006E748A">
        <w:rPr>
          <w:rFonts w:ascii="Arial" w:hAnsi="Arial" w:cs="Arial"/>
          <w:b/>
          <w:bCs/>
          <w:color w:val="1F1F1F"/>
          <w:sz w:val="30"/>
          <w:szCs w:val="30"/>
          <w:shd w:val="clear" w:color="auto" w:fill="FFFFFF"/>
        </w:rPr>
        <w:t>15.06.2022</w:t>
      </w:r>
    </w:p>
    <w:p w14:paraId="1648EA82" w14:textId="475A9EFB" w:rsidR="00290EB0" w:rsidRPr="00FC56C6" w:rsidRDefault="006A1D6D" w:rsidP="00FC56C6">
      <w:pPr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 w:rsidRPr="006E748A">
        <w:rPr>
          <w:rFonts w:ascii="Arial" w:hAnsi="Arial" w:cs="Arial"/>
          <w:b/>
          <w:bCs/>
          <w:color w:val="1F1F1F"/>
          <w:sz w:val="30"/>
          <w:szCs w:val="30"/>
        </w:rPr>
        <w:br/>
      </w:r>
      <w:r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Présentée par la Commission européenne en juin </w:t>
      </w:r>
      <w:r w:rsidR="006D0A27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>2021</w:t>
      </w:r>
      <w:r w:rsidR="00FC56C6">
        <w:rPr>
          <w:rFonts w:ascii="Arial" w:hAnsi="Arial" w:cs="Arial"/>
          <w:color w:val="1F1F1F"/>
          <w:sz w:val="24"/>
          <w:szCs w:val="24"/>
          <w:shd w:val="clear" w:color="auto" w:fill="FFFFFF"/>
        </w:rPr>
        <w:t>,</w:t>
      </w:r>
      <w:r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cette proposition vise à mettre en place un cadre relatif à une identité numérique accessible à tous les citoyens, résidents et entreprises de l'UE. Ils pourront </w:t>
      </w:r>
      <w:r w:rsidR="00EB58F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avec ce texte, </w:t>
      </w:r>
      <w:r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>prouver leur identité et partager des documents électroniques</w:t>
      </w:r>
      <w:r w:rsidR="00B20974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stockés dans </w:t>
      </w:r>
      <w:r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leur portefeuille européen d'identité numérique </w:t>
      </w:r>
      <w:r w:rsidR="00FC56C6">
        <w:rPr>
          <w:rFonts w:ascii="Arial" w:hAnsi="Arial" w:cs="Arial"/>
          <w:color w:val="1F1F1F"/>
          <w:sz w:val="24"/>
          <w:szCs w:val="24"/>
          <w:shd w:val="clear" w:color="auto" w:fill="FFFFFF"/>
        </w:rPr>
        <w:t>à partir de</w:t>
      </w:r>
      <w:r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leur smartphone</w:t>
      </w:r>
      <w:r w:rsidR="00B20974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ou d’un terminal personnel. </w:t>
      </w:r>
      <w:r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Ces portefeuilles pourront être fournis par des autorités publiques ou par des entités privées, à condition d'être reconnus par les </w:t>
      </w:r>
      <w:proofErr w:type="spellStart"/>
      <w:r w:rsidR="00FC56C6">
        <w:rPr>
          <w:rFonts w:ascii="Arial" w:hAnsi="Arial" w:cs="Arial"/>
          <w:color w:val="1F1F1F"/>
          <w:sz w:val="24"/>
          <w:szCs w:val="24"/>
          <w:shd w:val="clear" w:color="auto" w:fill="FFFFFF"/>
        </w:rPr>
        <w:t>Etats</w:t>
      </w:r>
      <w:proofErr w:type="spellEnd"/>
      <w:r w:rsidR="00FC56C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membres</w:t>
      </w:r>
    </w:p>
    <w:p w14:paraId="7A50AB30" w14:textId="32A0C5BC" w:rsidR="00C51DEC" w:rsidRPr="00D72151" w:rsidRDefault="00776463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La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Commission européenne prévoit de mettre en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place </w:t>
      </w:r>
      <w:r w:rsidR="00EB58F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ce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portefeuille européen d’identité numérique pour les 27 États membres de l’Union eu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ropéenne. Basé sur la confiance et l’interopérabilité, il sera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accessible à tous </w:t>
      </w:r>
      <w:r w:rsidR="00C51DEC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après avoir communiqué son identité avec une authentification particulièrement renforcée</w:t>
      </w:r>
      <w:r w:rsidR="00EB58F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et </w:t>
      </w:r>
      <w:r w:rsidR="00C51DEC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d’accéder</w:t>
      </w:r>
      <w:r w:rsidR="00EB58F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ainsi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de manière sécurisée à des services publics et privés en ligne</w:t>
      </w:r>
      <w:r w:rsidR="00C51DEC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. </w:t>
      </w:r>
    </w:p>
    <w:p w14:paraId="126CEAA7" w14:textId="34B2B871" w:rsidR="00290EB0" w:rsidRPr="00D72151" w:rsidRDefault="00290EB0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C51DEC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Cela devrait faciliter les démarches </w:t>
      </w:r>
      <w:r w:rsidR="00A75DCE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d’un citoyen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C51DEC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européen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situé dans un pays tiers de l’UE</w:t>
      </w:r>
      <w:r w:rsidR="00C51DEC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A75DCE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qui voudrait</w:t>
      </w:r>
      <w:r w:rsidR="00EB58F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par </w:t>
      </w:r>
      <w:r w:rsidR="00B20974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exemple, </w:t>
      </w:r>
      <w:r w:rsidR="00B2097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ouvrir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un compte bancaire, louer un </w:t>
      </w:r>
      <w:r w:rsidR="00B2097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appartement ou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s’inscrire dans une université</w:t>
      </w:r>
      <w:r w:rsidR="00A75DCE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en Europe.</w:t>
      </w:r>
      <w:r w:rsidR="00B20974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Cette identification numérique sera fournie par le pays d’origine, avec la garantie qu’elle lui a été remise personnellement. </w:t>
      </w:r>
    </w:p>
    <w:p w14:paraId="7772C236" w14:textId="710C95AA" w:rsidR="00290EB0" w:rsidRPr="00D72151" w:rsidRDefault="00C51DEC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A partir de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ce coffre-fort électronique, le citoyen pourra télécharger, stocker et utiliser ses données à caractère personnel telles que son permis de conduire, un diplôme, une carte bancaire</w:t>
      </w:r>
      <w:r w:rsidR="00B20974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, un passeport, une carte d’identité ou une carte bancaire.</w:t>
      </w:r>
    </w:p>
    <w:p w14:paraId="335F334D" w14:textId="765EDA71" w:rsidR="00A03A61" w:rsidRPr="00D72151" w:rsidRDefault="00A75DCE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La Commission explique que cette application simplifiera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donc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considérablement le quotidien des citoyens européens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A03A61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Le Commissaire Thierry Breton y voit 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pour sa part, </w:t>
      </w:r>
      <w:r w:rsidR="00A03A61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l’ouverture de nouvelles opportunités de développement pour nos entreprises européennes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.</w:t>
      </w:r>
      <w:r w:rsidR="00A03A61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</w:p>
    <w:p w14:paraId="14FC2CF1" w14:textId="324DD2B0" w:rsidR="005E6F89" w:rsidRDefault="006A3D9C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En ce qui concerne la protection des données personnelles, le texte donne quelques précisions à savoir que le citoyen pourra “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déterminer quels éléments de 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son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identité, de 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ses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données et 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ses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certificats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qu’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il souhaite partager avec des tiers, et garder la trace de ce partage”.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Enfin, la Commission indique vouloir sécuriser tout </w:t>
      </w:r>
      <w:r w:rsidR="00111E1D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spécifiquement ces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données sensibles en </w:t>
      </w:r>
      <w:r w:rsidR="00111E1D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prévoyant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 un outil </w:t>
      </w:r>
      <w:r w:rsidR="00111E1D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qui intègrera dans l’application un signe distinctif à chaque personne pour valider son identité sans la révéler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tel que son âge</w:t>
      </w:r>
      <w:r w:rsidR="00111E1D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, ou d’autres singularités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.</w:t>
      </w:r>
    </w:p>
    <w:p w14:paraId="455C87C5" w14:textId="77777777" w:rsidR="001E772A" w:rsidRPr="00D72151" w:rsidRDefault="001E772A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</w:p>
    <w:p w14:paraId="49FF5CC8" w14:textId="64973C78" w:rsidR="005E6F89" w:rsidRPr="00D72151" w:rsidRDefault="00290EB0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5E6F89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Les </w:t>
      </w:r>
      <w:proofErr w:type="spellStart"/>
      <w:r w:rsidR="005E6F89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Etats</w:t>
      </w:r>
      <w:proofErr w:type="spellEnd"/>
      <w:r w:rsidR="005E6F89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membres ont déjà engagé des travaux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préparatoires afin de mettre en place “une boîte à outils” commune</w:t>
      </w:r>
      <w:r w:rsidR="005E6F89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avec la Commission d’ici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septembre 2022. </w:t>
      </w:r>
      <w:r w:rsidR="005E6F89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On devrait y retrouver des spécifications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technique</w:t>
      </w:r>
      <w:r w:rsidR="005E6F89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s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, des normes et des lignes directrices relatives aux bonnes pratiques.</w:t>
      </w:r>
      <w:r w:rsidR="005E6F89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Une fois le cadre technique défini, il sera testé dans des projets pilotes.</w:t>
      </w:r>
    </w:p>
    <w:p w14:paraId="7048C578" w14:textId="68EADEA8" w:rsidR="008D137A" w:rsidRPr="00D72151" w:rsidRDefault="00290EB0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L’Union européenne</w:t>
      </w:r>
      <w:r w:rsidR="005E6F89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va sans doute s’appuyer 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sur le règlement « </w:t>
      </w:r>
      <w:proofErr w:type="spellStart"/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elDAS</w:t>
      </w:r>
      <w:proofErr w:type="spellEnd"/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 » adopté en 2014, le </w:t>
      </w:r>
      <w:r w:rsidR="001E772A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compléter</w:t>
      </w:r>
      <w:r w:rsidR="001E772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et l’adapter aux évolutions numériques. </w:t>
      </w:r>
      <w:r w:rsidR="0096744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Ce texte établissait </w:t>
      </w:r>
      <w:r w:rsidR="008D137A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déjà « un cadre d’interopérabilité pour les différents systèmes mis en place au sein des </w:t>
      </w:r>
      <w:proofErr w:type="spellStart"/>
      <w:r w:rsidR="008D137A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Etats</w:t>
      </w:r>
      <w:proofErr w:type="spellEnd"/>
      <w:r w:rsidR="008D137A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membres afin de promouvoir le développement d’un marché de confiance numérique » et </w:t>
      </w:r>
      <w:r w:rsidR="0096744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traitaient</w:t>
      </w:r>
      <w:r w:rsidR="008D137A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notamment de l’identification électronique</w:t>
      </w:r>
      <w:r w:rsidR="0096744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, de </w:t>
      </w:r>
      <w:r w:rsidR="008D137A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la sécurisation et </w:t>
      </w:r>
      <w:r w:rsidR="0096744A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de l’</w:t>
      </w:r>
      <w:r w:rsidR="008D137A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authentification des documents 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en ligne.</w:t>
      </w:r>
    </w:p>
    <w:p w14:paraId="1C34BD16" w14:textId="0FD33F98" w:rsidR="00446873" w:rsidRPr="00D72151" w:rsidRDefault="0096744A" w:rsidP="00D7215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Il faut savoir qu’aujourd’hui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parmi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les systèmes d’identification électronique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existants et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reconnus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,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19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seulement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sont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utilisés par 14 </w:t>
      </w:r>
      <w:proofErr w:type="spellStart"/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Etats</w:t>
      </w:r>
      <w:proofErr w:type="spellEnd"/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membres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couvrant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60 % de la population de l’Union européenne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, mais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leur utilisation 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reste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souvent compliqué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,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et leur usage commercial 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s’en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trouve limité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En France,</w:t>
      </w:r>
      <w:r w:rsidR="00446873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26 millions de français ont cré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ée</w:t>
      </w:r>
      <w:r w:rsidR="00446873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des comptes sur des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site</w:t>
      </w:r>
      <w:r w:rsidR="00446873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s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comme « </w:t>
      </w:r>
      <w:proofErr w:type="spellStart"/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FranceConnect</w:t>
      </w:r>
      <w:proofErr w:type="spellEnd"/>
      <w:r w:rsidR="00446873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 », « impôts.gouv.fr » ou encore « ameli.fr »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qui sont</w:t>
      </w:r>
      <w:r w:rsidR="00446873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des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dispositif</w:t>
      </w:r>
      <w:r w:rsidR="00446873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s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d’authentification en ligne</w:t>
      </w:r>
      <w:r w:rsidR="00446873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qui </w:t>
      </w:r>
      <w:r w:rsidR="00E94EBB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permettent à</w:t>
      </w:r>
      <w:r w:rsidR="00354594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un utilisateur de se connecter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en s’appuyant sur des comptes existants (pour lesquels son identité a déjà été vérifiée).</w:t>
      </w:r>
    </w:p>
    <w:p w14:paraId="1078BFF6" w14:textId="53F8A055" w:rsidR="00290EB0" w:rsidRPr="00D72151" w:rsidRDefault="00446873" w:rsidP="00E94EBB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La Commission 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souhaite donc développer ces systèmes d’identification électronique et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a l’ambition de vouloir concrétiser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son projet de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mise en œuv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re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d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u futur </w:t>
      </w:r>
      <w:r w:rsidR="00E94EBB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règlement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d’ici 2030.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Avec cette initiative,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elle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cherche aussi à couper l’herbe sous les pieds des GAFA. Les géants du numérique proposent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33080C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déjà </w:t>
      </w:r>
      <w:r w:rsidR="0033080C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des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modules de “social login”, comme Facebook </w:t>
      </w:r>
      <w:proofErr w:type="spellStart"/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Connect</w:t>
      </w:r>
      <w:proofErr w:type="spellEnd"/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, pour s’enregistrer à un site depuis un compte abonné.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Avec Apple </w:t>
      </w:r>
      <w:proofErr w:type="spellStart"/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Wallet</w:t>
      </w:r>
      <w:proofErr w:type="spellEnd"/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ou Google </w:t>
      </w:r>
      <w:proofErr w:type="spellStart"/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Pay</w:t>
      </w:r>
      <w:proofErr w:type="spellEnd"/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, ils proposent aussi des portefeuilles virtuels pour stocker ses cartes bancaires, ses cartes de fidélité et tout autre document personnel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</w:t>
      </w:r>
      <w:r w:rsidR="0033080C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mais </w:t>
      </w:r>
      <w:r w:rsidR="0033080C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avec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le risque que les données associées soient utilisées à des fins commerciales ou de marketing.</w:t>
      </w:r>
    </w:p>
    <w:p w14:paraId="6CC80BC8" w14:textId="042BB60C" w:rsidR="00E86C05" w:rsidRPr="00D72151" w:rsidRDefault="004C085D" w:rsidP="004C085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Cette initiative est</w:t>
      </w:r>
      <w:r w:rsidR="00E94EBB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donc bien 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une réponse à la volonté des Institutions européennes de se doter de tous les instruments qui contribueront au développement de </w:t>
      </w:r>
      <w:r w:rsidR="00E86C05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la souveraineté</w:t>
      </w: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européenne en s’appuyant </w:t>
      </w:r>
      <w:r w:rsidR="00E86C05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sur les</w:t>
      </w:r>
      <w:r w:rsidR="00290EB0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 exigences du RG</w:t>
      </w:r>
      <w:r w:rsidR="00E86C05"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>PD.</w:t>
      </w:r>
    </w:p>
    <w:p w14:paraId="11A442A5" w14:textId="1BF3A3AF" w:rsidR="006D0A27" w:rsidRDefault="00E86C05" w:rsidP="004C085D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000000"/>
          <w:sz w:val="24"/>
          <w:szCs w:val="24"/>
        </w:rPr>
      </w:pPr>
      <w:r w:rsidRPr="00D72151"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  <w:t xml:space="preserve">L’Institut a noté un point très positif qui est que </w:t>
      </w:r>
      <w:r w:rsidRPr="00D72151">
        <w:rPr>
          <w:rFonts w:ascii="Arial" w:hAnsi="Arial" w:cs="Arial"/>
          <w:color w:val="000000"/>
          <w:sz w:val="24"/>
          <w:szCs w:val="24"/>
        </w:rPr>
        <w:t>les</w:t>
      </w:r>
      <w:r w:rsidR="006D0A27" w:rsidRPr="00D72151">
        <w:rPr>
          <w:rFonts w:ascii="Arial" w:hAnsi="Arial" w:cs="Arial"/>
          <w:color w:val="000000"/>
          <w:sz w:val="24"/>
          <w:szCs w:val="24"/>
        </w:rPr>
        <w:t xml:space="preserve"> très grandes plateformes ser</w:t>
      </w:r>
      <w:r w:rsidRPr="00D72151">
        <w:rPr>
          <w:rFonts w:ascii="Arial" w:hAnsi="Arial" w:cs="Arial"/>
          <w:color w:val="000000"/>
          <w:sz w:val="24"/>
          <w:szCs w:val="24"/>
        </w:rPr>
        <w:t>aient</w:t>
      </w:r>
      <w:r w:rsidR="006D0A27" w:rsidRPr="00D72151">
        <w:rPr>
          <w:rFonts w:ascii="Arial" w:hAnsi="Arial" w:cs="Arial"/>
          <w:color w:val="000000"/>
          <w:sz w:val="24"/>
          <w:szCs w:val="24"/>
        </w:rPr>
        <w:t xml:space="preserve"> tenues d’accepter l’utilisation de portefeuilles européens d’identité numérique</w:t>
      </w:r>
      <w:r w:rsidRPr="00D72151">
        <w:rPr>
          <w:rFonts w:ascii="Arial" w:hAnsi="Arial" w:cs="Arial"/>
          <w:color w:val="000000"/>
          <w:sz w:val="24"/>
          <w:szCs w:val="24"/>
        </w:rPr>
        <w:t xml:space="preserve"> de tout citoyen qui en ferait la demande. </w:t>
      </w:r>
    </w:p>
    <w:p w14:paraId="6CDB2253" w14:textId="77777777" w:rsidR="0033080C" w:rsidRPr="00D72151" w:rsidRDefault="0033080C" w:rsidP="004C085D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000000"/>
          <w:sz w:val="24"/>
          <w:szCs w:val="24"/>
        </w:rPr>
      </w:pPr>
    </w:p>
    <w:p w14:paraId="4707AC0F" w14:textId="156CC573" w:rsidR="00FC56C6" w:rsidRPr="0033080C" w:rsidRDefault="0033080C" w:rsidP="0033080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Au Parlement européen, l</w:t>
      </w:r>
      <w:r w:rsidR="009B74F3" w:rsidRPr="00D72151"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9B74F3" w:rsidRPr="00D72151">
        <w:rPr>
          <w:rFonts w:ascii="Arial" w:hAnsi="Arial" w:cs="Arial"/>
          <w:color w:val="000000"/>
          <w:sz w:val="24"/>
          <w:szCs w:val="24"/>
        </w:rPr>
        <w:t>ommissions associée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9B74F3" w:rsidRPr="00D72151">
        <w:rPr>
          <w:rFonts w:ascii="Arial" w:hAnsi="Arial" w:cs="Arial"/>
          <w:color w:val="000000"/>
          <w:sz w:val="24"/>
          <w:szCs w:val="24"/>
        </w:rPr>
        <w:t xml:space="preserve"> en charge du projet de rapport (commissions LIBE ET IMCO) ont publié leurs amendements le 14 juin 2022. Tou</w:t>
      </w:r>
      <w:r>
        <w:rPr>
          <w:rFonts w:ascii="Arial" w:hAnsi="Arial" w:cs="Arial"/>
          <w:color w:val="000000"/>
          <w:sz w:val="24"/>
          <w:szCs w:val="24"/>
        </w:rPr>
        <w:t>tes</w:t>
      </w:r>
      <w:r w:rsidR="009B74F3" w:rsidRPr="00D72151">
        <w:rPr>
          <w:rFonts w:ascii="Arial" w:hAnsi="Arial" w:cs="Arial"/>
          <w:color w:val="000000"/>
          <w:sz w:val="24"/>
          <w:szCs w:val="24"/>
        </w:rPr>
        <w:t xml:space="preserve"> les deux plaident pour rendre facultatif l’usage du portefeuille numérique et souhaite que l’utilisateur puisse exporter ses données et bloquer</w:t>
      </w:r>
      <w:r>
        <w:rPr>
          <w:rFonts w:ascii="Arial" w:hAnsi="Arial" w:cs="Arial"/>
          <w:color w:val="000000"/>
          <w:sz w:val="24"/>
          <w:szCs w:val="24"/>
        </w:rPr>
        <w:t xml:space="preserve"> tout accès</w:t>
      </w:r>
      <w:r w:rsidR="009B74F3" w:rsidRPr="00D72151">
        <w:rPr>
          <w:rFonts w:ascii="Arial" w:hAnsi="Arial" w:cs="Arial"/>
          <w:color w:val="000000"/>
          <w:sz w:val="24"/>
          <w:szCs w:val="24"/>
        </w:rPr>
        <w:t xml:space="preserve"> à son portefeuille en cas d’atteinte à la sécurité.</w:t>
      </w:r>
      <w:r w:rsidR="005D3B76" w:rsidRPr="00D72151">
        <w:rPr>
          <w:rFonts w:ascii="Arial" w:hAnsi="Arial" w:cs="Arial"/>
          <w:color w:val="000000"/>
          <w:sz w:val="24"/>
          <w:szCs w:val="24"/>
        </w:rPr>
        <w:t xml:space="preserve"> Certains groupes au sein de ces commissions demandent </w:t>
      </w:r>
      <w:r>
        <w:rPr>
          <w:rFonts w:ascii="Arial" w:hAnsi="Arial" w:cs="Arial"/>
          <w:color w:val="000000"/>
          <w:sz w:val="24"/>
          <w:szCs w:val="24"/>
        </w:rPr>
        <w:t xml:space="preserve">que puisse être </w:t>
      </w:r>
      <w:r w:rsidR="005D3B76" w:rsidRPr="00D72151">
        <w:rPr>
          <w:rFonts w:ascii="Arial" w:hAnsi="Arial" w:cs="Arial"/>
          <w:color w:val="000000"/>
          <w:sz w:val="24"/>
          <w:szCs w:val="24"/>
        </w:rPr>
        <w:t>d’autoris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="005D3B76" w:rsidRPr="00D72151">
        <w:rPr>
          <w:rFonts w:ascii="Arial" w:hAnsi="Arial" w:cs="Arial"/>
          <w:color w:val="000000"/>
          <w:sz w:val="24"/>
          <w:szCs w:val="24"/>
        </w:rPr>
        <w:t xml:space="preserve"> l’usage d’identifiants anonymes ou de pseudonymes lorsque la loi nationale le permet.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D3B76" w:rsidRPr="00D72151">
        <w:rPr>
          <w:rFonts w:ascii="Arial" w:hAnsi="Arial" w:cs="Arial"/>
          <w:color w:val="000000"/>
          <w:sz w:val="24"/>
          <w:szCs w:val="24"/>
        </w:rPr>
        <w:t>Les projets de rapport seront soumis aux votes des commissions fin septembre.</w:t>
      </w:r>
      <w:r>
        <w:rPr>
          <w:rFonts w:ascii="Arial" w:hAnsi="Arial" w:cs="Arial"/>
          <w:color w:val="000000"/>
          <w:sz w:val="24"/>
          <w:szCs w:val="24"/>
        </w:rPr>
        <w:t xml:space="preserve"> L’Institut suit avec </w:t>
      </w:r>
      <w:r w:rsidR="000D63F0">
        <w:rPr>
          <w:rFonts w:ascii="Arial" w:hAnsi="Arial" w:cs="Arial"/>
          <w:color w:val="000000"/>
          <w:sz w:val="24"/>
          <w:szCs w:val="24"/>
        </w:rPr>
        <w:t xml:space="preserve">attention </w:t>
      </w:r>
      <w:r w:rsidR="000D63F0">
        <w:rPr>
          <w:rFonts w:ascii="Arial" w:hAnsi="Arial" w:cs="Arial"/>
          <w:color w:val="1F1F1F"/>
          <w:sz w:val="24"/>
          <w:szCs w:val="24"/>
          <w:shd w:val="clear" w:color="auto" w:fill="FFFFFF"/>
        </w:rPr>
        <w:t>les</w:t>
      </w:r>
      <w:r w:rsidR="00FC56C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évolutions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des travaux sur le </w:t>
      </w:r>
      <w:r w:rsidR="00FC56C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texte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tant au niveau du</w:t>
      </w:r>
      <w:r w:rsidR="0034247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Conseil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que du </w:t>
      </w:r>
      <w:r w:rsidR="0034247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Parlement européen et s’assurera de la préservation de </w:t>
      </w:r>
      <w:r w:rsidR="00FC56C6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la sécurité informatique. </w:t>
      </w:r>
      <w:r w:rsidR="000D63F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Il gardera </w:t>
      </w:r>
      <w:r w:rsidR="0034247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à l’esprit </w:t>
      </w:r>
      <w:r w:rsidR="00EB58F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que </w:t>
      </w:r>
      <w:r w:rsidR="00EB58F1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>cette</w:t>
      </w:r>
      <w:r w:rsidR="0034247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EB58F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proposition </w:t>
      </w:r>
      <w:r w:rsidR="00EB58F1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>repose</w:t>
      </w:r>
      <w:r w:rsidR="00FC56C6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sur un stockage centralisé des </w:t>
      </w:r>
      <w:r w:rsidR="000D63F0">
        <w:rPr>
          <w:rFonts w:ascii="Arial" w:hAnsi="Arial" w:cs="Arial"/>
          <w:color w:val="1F1F1F"/>
          <w:sz w:val="24"/>
          <w:szCs w:val="24"/>
          <w:shd w:val="clear" w:color="auto" w:fill="FFFFFF"/>
        </w:rPr>
        <w:t>don</w:t>
      </w:r>
      <w:r w:rsidR="00FC56C6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>nées d’identité</w:t>
      </w:r>
      <w:r w:rsidR="0034247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et donc</w:t>
      </w:r>
      <w:r w:rsidR="00EB58F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FC56C6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celles à caractère personnel </w:t>
      </w:r>
      <w:r w:rsidR="0034247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qui </w:t>
      </w:r>
      <w:r w:rsidR="00FC56C6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>pourraient être particulièrement exposées</w:t>
      </w:r>
      <w:r w:rsidR="0034247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La </w:t>
      </w:r>
      <w:r w:rsidR="00FC56C6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plus grande prudence </w:t>
      </w:r>
      <w:r w:rsidR="0034247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devra </w:t>
      </w:r>
      <w:r w:rsidR="00EB58F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donc </w:t>
      </w:r>
      <w:r w:rsidR="000D63F0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>être la</w:t>
      </w:r>
      <w:r w:rsidR="00FC56C6" w:rsidRPr="00D7215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règle</w:t>
      </w:r>
      <w:r w:rsidR="00FC56C6" w:rsidRPr="00D72151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fr-FR"/>
        </w:rPr>
        <w:t>.</w:t>
      </w:r>
    </w:p>
    <w:p w14:paraId="399BC710" w14:textId="42A01EDF" w:rsidR="00D72151" w:rsidRPr="00D72151" w:rsidRDefault="00342471" w:rsidP="00EB58F1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fr-FR"/>
        </w:rPr>
      </w:pPr>
      <w:r>
        <w:rPr>
          <w:rFonts w:ascii="Arial" w:hAnsi="Arial" w:cs="Arial"/>
          <w:color w:val="3F4A52"/>
          <w:sz w:val="24"/>
          <w:szCs w:val="24"/>
          <w:shd w:val="clear" w:color="auto" w:fill="FFFFFF"/>
        </w:rPr>
        <w:t xml:space="preserve">Cependant </w:t>
      </w:r>
      <w:r w:rsidR="00D72151" w:rsidRPr="00D72151">
        <w:rPr>
          <w:rFonts w:ascii="Arial" w:hAnsi="Arial" w:cs="Arial"/>
          <w:color w:val="3F4A52"/>
          <w:sz w:val="24"/>
          <w:szCs w:val="24"/>
          <w:shd w:val="clear" w:color="auto" w:fill="FFFFFF"/>
        </w:rPr>
        <w:t>L’Institut considère que nos sociétés</w:t>
      </w:r>
      <w:r>
        <w:rPr>
          <w:rFonts w:ascii="Arial" w:hAnsi="Arial" w:cs="Arial"/>
          <w:color w:val="3F4A52"/>
          <w:sz w:val="24"/>
          <w:szCs w:val="24"/>
          <w:shd w:val="clear" w:color="auto" w:fill="FFFFFF"/>
        </w:rPr>
        <w:t xml:space="preserve"> </w:t>
      </w:r>
      <w:r w:rsidR="00D72151" w:rsidRPr="00D72151">
        <w:rPr>
          <w:rFonts w:ascii="Arial" w:hAnsi="Arial" w:cs="Arial"/>
          <w:color w:val="3F4A52"/>
          <w:sz w:val="24"/>
          <w:szCs w:val="24"/>
          <w:shd w:val="clear" w:color="auto" w:fill="FFFFFF"/>
        </w:rPr>
        <w:t>et nos économies</w:t>
      </w:r>
      <w:r>
        <w:rPr>
          <w:rFonts w:ascii="Arial" w:hAnsi="Arial" w:cs="Arial"/>
          <w:color w:val="3F4A52"/>
          <w:sz w:val="24"/>
          <w:szCs w:val="24"/>
          <w:shd w:val="clear" w:color="auto" w:fill="FFFFFF"/>
        </w:rPr>
        <w:t xml:space="preserve"> </w:t>
      </w:r>
      <w:r w:rsidR="00EB58F1">
        <w:rPr>
          <w:rFonts w:ascii="Arial" w:hAnsi="Arial" w:cs="Arial"/>
          <w:color w:val="3F4A52"/>
          <w:sz w:val="24"/>
          <w:szCs w:val="24"/>
          <w:shd w:val="clear" w:color="auto" w:fill="FFFFFF"/>
        </w:rPr>
        <w:t xml:space="preserve">européennes </w:t>
      </w:r>
      <w:r w:rsidR="00EB58F1" w:rsidRPr="00D72151">
        <w:rPr>
          <w:rFonts w:ascii="Arial" w:hAnsi="Arial" w:cs="Arial"/>
          <w:color w:val="3F4A52"/>
          <w:sz w:val="24"/>
          <w:szCs w:val="24"/>
          <w:shd w:val="clear" w:color="auto" w:fill="FFFFFF"/>
        </w:rPr>
        <w:t>doivent</w:t>
      </w:r>
      <w:r w:rsidR="00D72151" w:rsidRPr="00D72151">
        <w:rPr>
          <w:rFonts w:ascii="Arial" w:hAnsi="Arial" w:cs="Arial"/>
          <w:color w:val="3F4A52"/>
          <w:sz w:val="24"/>
          <w:szCs w:val="24"/>
          <w:shd w:val="clear" w:color="auto" w:fill="FFFFFF"/>
        </w:rPr>
        <w:t xml:space="preserve"> faire une priorité de leur adaptation à l'ère numérique. </w:t>
      </w:r>
      <w:r>
        <w:rPr>
          <w:rFonts w:ascii="Arial" w:hAnsi="Arial" w:cs="Arial"/>
          <w:color w:val="3F4A52"/>
          <w:sz w:val="24"/>
          <w:szCs w:val="24"/>
          <w:shd w:val="clear" w:color="auto" w:fill="FFFFFF"/>
        </w:rPr>
        <w:t xml:space="preserve">Il faut que nous devenions très vite des acteurs incontournables </w:t>
      </w:r>
      <w:r w:rsidR="00EB58F1">
        <w:rPr>
          <w:rFonts w:ascii="Arial" w:hAnsi="Arial" w:cs="Arial"/>
          <w:color w:val="3F4A52"/>
          <w:sz w:val="24"/>
          <w:szCs w:val="24"/>
          <w:shd w:val="clear" w:color="auto" w:fill="FFFFFF"/>
        </w:rPr>
        <w:t>d’</w:t>
      </w:r>
      <w:r w:rsidR="00EB58F1" w:rsidRPr="00D72151">
        <w:rPr>
          <w:rFonts w:ascii="Arial" w:hAnsi="Arial" w:cs="Arial"/>
          <w:color w:val="3F4A52"/>
          <w:sz w:val="24"/>
          <w:szCs w:val="24"/>
          <w:shd w:val="clear" w:color="auto" w:fill="FFFFFF"/>
        </w:rPr>
        <w:t>un</w:t>
      </w:r>
      <w:r w:rsidR="00D72151" w:rsidRPr="00D72151">
        <w:rPr>
          <w:rFonts w:ascii="Arial" w:hAnsi="Arial" w:cs="Arial"/>
          <w:color w:val="3F4A52"/>
          <w:sz w:val="24"/>
          <w:szCs w:val="24"/>
          <w:shd w:val="clear" w:color="auto" w:fill="FFFFFF"/>
        </w:rPr>
        <w:t> </w:t>
      </w:r>
      <w:r w:rsidR="00D72151" w:rsidRPr="00D72151">
        <w:rPr>
          <w:rStyle w:val="lev"/>
          <w:rFonts w:ascii="Arial" w:hAnsi="Arial" w:cs="Arial"/>
          <w:color w:val="3F4A52"/>
          <w:sz w:val="24"/>
          <w:szCs w:val="24"/>
          <w:shd w:val="clear" w:color="auto" w:fill="FFFFFF"/>
        </w:rPr>
        <w:t>espace numérique européen sûr</w:t>
      </w:r>
      <w:r w:rsidR="00D72151" w:rsidRPr="00D72151">
        <w:rPr>
          <w:rFonts w:ascii="Arial" w:hAnsi="Arial" w:cs="Arial"/>
          <w:color w:val="3F4A52"/>
          <w:sz w:val="24"/>
          <w:szCs w:val="24"/>
          <w:shd w:val="clear" w:color="auto" w:fill="FFFFFF"/>
        </w:rPr>
        <w:t xml:space="preserve"> pour les citoyens et les entreprises. Cela suppose un soutien exigeant à une transformation numérique qui protège les valeurs de l'UE et préserve les droits fondamentaux et renforce la sécurité des citoyens.</w:t>
      </w:r>
    </w:p>
    <w:p w14:paraId="71ABBAAB" w14:textId="77777777" w:rsidR="006D0A27" w:rsidRPr="00D72151" w:rsidRDefault="006D0A27" w:rsidP="00EB58F1">
      <w:pPr>
        <w:jc w:val="both"/>
        <w:rPr>
          <w:rFonts w:ascii="Arial" w:hAnsi="Arial" w:cs="Arial"/>
          <w:sz w:val="24"/>
          <w:szCs w:val="24"/>
        </w:rPr>
      </w:pPr>
    </w:p>
    <w:p w14:paraId="6EC744EB" w14:textId="24C75812" w:rsidR="00EB58F1" w:rsidRDefault="0095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Jean-Marie </w:t>
      </w:r>
      <w:proofErr w:type="spellStart"/>
      <w:r>
        <w:rPr>
          <w:rFonts w:ascii="Arial" w:hAnsi="Arial" w:cs="Arial"/>
          <w:sz w:val="24"/>
          <w:szCs w:val="24"/>
        </w:rPr>
        <w:t>Cavada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Colette </w:t>
      </w:r>
      <w:proofErr w:type="spellStart"/>
      <w:r>
        <w:rPr>
          <w:rFonts w:ascii="Arial" w:hAnsi="Arial" w:cs="Arial"/>
          <w:sz w:val="24"/>
          <w:szCs w:val="24"/>
        </w:rPr>
        <w:t>Bouckaert</w:t>
      </w:r>
      <w:proofErr w:type="spellEnd"/>
    </w:p>
    <w:p w14:paraId="68E8E653" w14:textId="514ED4AE" w:rsidR="00953E75" w:rsidRPr="00D72151" w:rsidRDefault="00953E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Président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Secrétaire générale</w:t>
      </w:r>
    </w:p>
    <w:sectPr w:rsidR="00953E75" w:rsidRPr="00D7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D"/>
    <w:rsid w:val="000D63F0"/>
    <w:rsid w:val="00111E1D"/>
    <w:rsid w:val="001E772A"/>
    <w:rsid w:val="00290EB0"/>
    <w:rsid w:val="0033080C"/>
    <w:rsid w:val="00342471"/>
    <w:rsid w:val="00354594"/>
    <w:rsid w:val="00446873"/>
    <w:rsid w:val="004C085D"/>
    <w:rsid w:val="005D3B76"/>
    <w:rsid w:val="005E6F89"/>
    <w:rsid w:val="006A1D6D"/>
    <w:rsid w:val="006A3D9C"/>
    <w:rsid w:val="006D0A27"/>
    <w:rsid w:val="006E748A"/>
    <w:rsid w:val="00776463"/>
    <w:rsid w:val="008D137A"/>
    <w:rsid w:val="00953E75"/>
    <w:rsid w:val="0096744A"/>
    <w:rsid w:val="009A424E"/>
    <w:rsid w:val="009B74F3"/>
    <w:rsid w:val="00A03A61"/>
    <w:rsid w:val="00A75DCE"/>
    <w:rsid w:val="00B20974"/>
    <w:rsid w:val="00C51DEC"/>
    <w:rsid w:val="00D72151"/>
    <w:rsid w:val="00E6639A"/>
    <w:rsid w:val="00E86C05"/>
    <w:rsid w:val="00E94EBB"/>
    <w:rsid w:val="00EB58F1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CCA7"/>
  <w15:chartTrackingRefBased/>
  <w15:docId w15:val="{18B7584A-2ABA-4FD7-86AC-F0935CFB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A1D6D"/>
    <w:rPr>
      <w:color w:val="0000FF"/>
      <w:u w:val="single"/>
    </w:rPr>
  </w:style>
  <w:style w:type="character" w:customStyle="1" w:styleId="intertitre">
    <w:name w:val="intertitre"/>
    <w:basedOn w:val="Policepardfaut"/>
    <w:rsid w:val="006A1D6D"/>
  </w:style>
  <w:style w:type="character" w:styleId="Accentuation">
    <w:name w:val="Emphasis"/>
    <w:basedOn w:val="Policepardfaut"/>
    <w:uiPriority w:val="20"/>
    <w:qFormat/>
    <w:rsid w:val="006A1D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0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Bouckaert</dc:creator>
  <cp:keywords/>
  <dc:description/>
  <cp:lastModifiedBy>testuzanne@gmail.com</cp:lastModifiedBy>
  <cp:revision>2</cp:revision>
  <dcterms:created xsi:type="dcterms:W3CDTF">2022-06-20T15:26:00Z</dcterms:created>
  <dcterms:modified xsi:type="dcterms:W3CDTF">2022-06-20T15:26:00Z</dcterms:modified>
</cp:coreProperties>
</file>